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7A259E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7F0844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Geografie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EB6D7C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B77718" w:rsidTr="007301C7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7F0844" w:rsidRDefault="00B77718" w:rsidP="00046D02">
            <w:pPr>
              <w:rPr>
                <w:rFonts w:ascii="Arial Narrow" w:eastAsia="SimSun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EB6D7C">
              <w:rPr>
                <w:rFonts w:ascii="Arial Narrow" w:hAnsi="Arial Narrow"/>
                <w:b/>
              </w:rPr>
              <w:t>Geografischen und thematischen Karten Informationen entnehmen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B77718" w:rsidRPr="00164D50" w:rsidRDefault="00B77718" w:rsidP="001012BC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7301C7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7F0844">
        <w:trPr>
          <w:trHeight w:val="65"/>
        </w:trPr>
        <w:tc>
          <w:tcPr>
            <w:tcW w:w="3964" w:type="dxa"/>
            <w:shd w:val="clear" w:color="auto" w:fill="FFFFFF"/>
          </w:tcPr>
          <w:p w:rsidR="00EB6D7C" w:rsidRDefault="00EB6D7C" w:rsidP="00EB6D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Verschiedene Arten von Karten</w:t>
            </w:r>
          </w:p>
          <w:p w:rsidR="007F0844" w:rsidRPr="002F7B82" w:rsidRDefault="007F0844" w:rsidP="0036154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shd w:val="clear" w:color="auto" w:fill="FFFFFF"/>
          </w:tcPr>
          <w:p w:rsidR="00EB6D7C" w:rsidRDefault="007F0844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EB6D7C">
              <w:rPr>
                <w:rFonts w:ascii="Arial Narrow" w:hAnsi="Arial Narrow"/>
              </w:rPr>
              <w:t>verschiedene Karten vergleichen</w:t>
            </w:r>
          </w:p>
          <w:p w:rsidR="007F0844" w:rsidRPr="002F7B82" w:rsidRDefault="00EB6D7C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die verschiedenen Informationen den Karten entnehmen </w:t>
            </w:r>
          </w:p>
        </w:tc>
      </w:tr>
    </w:tbl>
    <w:p w:rsidR="00410F17" w:rsidRDefault="00410F17" w:rsidP="00046D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046D02" w:rsidTr="007301C7">
        <w:trPr>
          <w:trHeight w:val="370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046D02" w:rsidRPr="00164D50" w:rsidRDefault="00046D02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Thema/Teilbereich</w:t>
            </w:r>
            <w:r>
              <w:rPr>
                <w:rFonts w:ascii="Arial Narrow" w:hAnsi="Arial Narrow"/>
                <w:b/>
              </w:rPr>
              <w:t>:</w:t>
            </w:r>
            <w:r w:rsidRPr="00164D50"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EB6D7C">
              <w:rPr>
                <w:rFonts w:ascii="Arial Narrow" w:hAnsi="Arial Narrow"/>
                <w:b/>
              </w:rPr>
              <w:t>Sich in Südtirol orientieren</w:t>
            </w:r>
          </w:p>
        </w:tc>
        <w:tc>
          <w:tcPr>
            <w:tcW w:w="2262" w:type="dxa"/>
            <w:shd w:val="clear" w:color="auto" w:fill="CCECFF"/>
            <w:vAlign w:val="center"/>
          </w:tcPr>
          <w:p w:rsidR="00046D02" w:rsidRPr="00164D50" w:rsidRDefault="00046D02" w:rsidP="00584C50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046D02" w:rsidTr="007301C7">
        <w:trPr>
          <w:trHeight w:val="3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46D02" w:rsidRPr="00164D50" w:rsidRDefault="00046D02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7F0844">
        <w:trPr>
          <w:trHeight w:val="184"/>
        </w:trPr>
        <w:tc>
          <w:tcPr>
            <w:tcW w:w="3964" w:type="dxa"/>
            <w:shd w:val="clear" w:color="auto" w:fill="FFFFFF"/>
          </w:tcPr>
          <w:p w:rsidR="007F0844" w:rsidRPr="00FC79E3" w:rsidRDefault="00EB6D7C" w:rsidP="007F0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Topografie Südtirols</w:t>
            </w:r>
          </w:p>
        </w:tc>
        <w:tc>
          <w:tcPr>
            <w:tcW w:w="5664" w:type="dxa"/>
            <w:gridSpan w:val="2"/>
            <w:shd w:val="clear" w:color="auto" w:fill="FFFFFF"/>
          </w:tcPr>
          <w:p w:rsidR="00EB6D7C" w:rsidRDefault="007F0844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EB6D7C">
              <w:rPr>
                <w:rFonts w:ascii="Arial Narrow" w:hAnsi="Arial Narrow"/>
              </w:rPr>
              <w:t xml:space="preserve">Haupttäler, große Gebirgszüge, Flüsse, Seen, Pässe, Lage der </w:t>
            </w:r>
          </w:p>
          <w:p w:rsidR="00EB6D7C" w:rsidRDefault="00EB6D7C" w:rsidP="00EB6D7C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Städte, Hauptorte in den Tälern ablesen </w:t>
            </w:r>
          </w:p>
          <w:p w:rsidR="00EB6D7C" w:rsidRDefault="00EB6D7C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die Nachbarstaaten und Nachbarregionen benennen</w:t>
            </w:r>
          </w:p>
          <w:p w:rsidR="00EB6D7C" w:rsidRDefault="00EB6D7C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wichtige topografische Gegebenheiten auf einer stummen Karte</w:t>
            </w:r>
          </w:p>
          <w:p w:rsidR="007F0844" w:rsidRDefault="00EB6D7C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einzeichnen</w:t>
            </w:r>
          </w:p>
        </w:tc>
      </w:tr>
    </w:tbl>
    <w:p w:rsidR="00D64EC0" w:rsidRDefault="00D64EC0" w:rsidP="00D64E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D64EC0" w:rsidTr="00D64EC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Pr="00D64EC0" w:rsidRDefault="00D64E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EB6D7C">
              <w:rPr>
                <w:rFonts w:ascii="Arial Narrow" w:hAnsi="Arial Narrow"/>
                <w:b/>
              </w:rPr>
              <w:t>Wechselwirkung zwischen  Landschafts-, Vegetations- und Siedlungsformen deutlich machen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D64EC0" w:rsidTr="00D64EC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64EC0" w:rsidRDefault="00D64E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D64EC0" w:rsidTr="00D64EC0">
        <w:trPr>
          <w:trHeight w:val="1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EC0" w:rsidRDefault="00EB6D7C" w:rsidP="003615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Landschafts-, Vegetations-, Siedlungs- und Wirtschaftsformen bezogen auf Südtirol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D7C" w:rsidRDefault="00D64EC0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EB6D7C">
              <w:rPr>
                <w:rFonts w:ascii="Arial Narrow" w:hAnsi="Arial Narrow"/>
              </w:rPr>
              <w:t>wichtige Verkehrswege ablesen</w:t>
            </w:r>
          </w:p>
          <w:p w:rsidR="00EB6D7C" w:rsidRDefault="00EB6D7C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Verkehrsknotenpunkte erkennen</w:t>
            </w:r>
          </w:p>
          <w:p w:rsidR="00EB6D7C" w:rsidRDefault="00EB6D7C" w:rsidP="00EB6D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wichtige Tourismuspunkte auf der Karte finden</w:t>
            </w:r>
          </w:p>
          <w:p w:rsidR="00D64EC0" w:rsidRDefault="00EB6D7C" w:rsidP="003615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verschiedene Landschafts-und Vegetationsformen unterscheiden</w:t>
            </w:r>
          </w:p>
        </w:tc>
      </w:tr>
    </w:tbl>
    <w:p w:rsidR="00D64EC0" w:rsidRDefault="00D64EC0" w:rsidP="00D64EC0"/>
    <w:p w:rsidR="00046D02" w:rsidRDefault="00046D02" w:rsidP="007F0844"/>
    <w:sectPr w:rsidR="0004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4C" w:rsidRDefault="00ED1C4C" w:rsidP="003470F5">
      <w:pPr>
        <w:spacing w:after="0" w:line="240" w:lineRule="auto"/>
      </w:pPr>
      <w:r>
        <w:separator/>
      </w:r>
    </w:p>
  </w:endnote>
  <w:endnote w:type="continuationSeparator" w:id="0">
    <w:p w:rsidR="00ED1C4C" w:rsidRDefault="00ED1C4C" w:rsidP="0034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F5" w:rsidRDefault="003470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F5" w:rsidRPr="003470F5" w:rsidRDefault="003470F5">
    <w:pPr>
      <w:pStyle w:val="Fuzeile"/>
      <w:rPr>
        <w:rFonts w:ascii="Arial Narrow" w:hAnsi="Arial Narrow"/>
      </w:rPr>
    </w:pPr>
    <w:r>
      <w:rPr>
        <w:rFonts w:ascii="Arial Narrow" w:hAnsi="Arial Narrow"/>
      </w:rPr>
      <w:t xml:space="preserve">SSP Meran/Stadt - </w:t>
    </w:r>
    <w:r>
      <w:rPr>
        <w:rFonts w:ascii="Arial Narrow" w:hAnsi="Arial Narrow"/>
      </w:rPr>
      <w:t>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F5" w:rsidRDefault="003470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4C" w:rsidRDefault="00ED1C4C" w:rsidP="003470F5">
      <w:pPr>
        <w:spacing w:after="0" w:line="240" w:lineRule="auto"/>
      </w:pPr>
      <w:r>
        <w:separator/>
      </w:r>
    </w:p>
  </w:footnote>
  <w:footnote w:type="continuationSeparator" w:id="0">
    <w:p w:rsidR="00ED1C4C" w:rsidRDefault="00ED1C4C" w:rsidP="0034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F5" w:rsidRDefault="003470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F5" w:rsidRDefault="003470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F5" w:rsidRDefault="003470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1012BC"/>
    <w:rsid w:val="00151604"/>
    <w:rsid w:val="002544F9"/>
    <w:rsid w:val="003470F5"/>
    <w:rsid w:val="0036154A"/>
    <w:rsid w:val="00410F17"/>
    <w:rsid w:val="005F50B3"/>
    <w:rsid w:val="007301C7"/>
    <w:rsid w:val="0076715D"/>
    <w:rsid w:val="007A259E"/>
    <w:rsid w:val="007F0844"/>
    <w:rsid w:val="008D4355"/>
    <w:rsid w:val="00A111FA"/>
    <w:rsid w:val="00B77718"/>
    <w:rsid w:val="00D64EC0"/>
    <w:rsid w:val="00DA5CFB"/>
    <w:rsid w:val="00DB6767"/>
    <w:rsid w:val="00EB6D7C"/>
    <w:rsid w:val="00E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7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0F5"/>
  </w:style>
  <w:style w:type="paragraph" w:styleId="Fuzeile">
    <w:name w:val="footer"/>
    <w:basedOn w:val="Standard"/>
    <w:link w:val="FuzeileZchn"/>
    <w:uiPriority w:val="99"/>
    <w:unhideWhenUsed/>
    <w:rsid w:val="003470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C9302-5F5F-455B-B4D9-9CB10AECAB89}"/>
</file>

<file path=customXml/itemProps2.xml><?xml version="1.0" encoding="utf-8"?>
<ds:datastoreItem xmlns:ds="http://schemas.openxmlformats.org/officeDocument/2006/customXml" ds:itemID="{812B1F28-D8A7-4525-8640-E126E641A3B3}"/>
</file>

<file path=customXml/itemProps3.xml><?xml version="1.0" encoding="utf-8"?>
<ds:datastoreItem xmlns:ds="http://schemas.openxmlformats.org/officeDocument/2006/customXml" ds:itemID="{716C8B50-5C6C-4692-BADB-834A28317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2018-08-04T11:59:00Z</dcterms:created>
  <dcterms:modified xsi:type="dcterms:W3CDTF">2018-08-31T09:20:00Z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