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7366"/>
        <w:gridCol w:w="2232"/>
      </w:tblGrid>
      <w:tr w:rsidR="00B77718" w:rsidTr="00DF5270">
        <w:trPr>
          <w:trHeight w:val="322"/>
        </w:trPr>
        <w:tc>
          <w:tcPr>
            <w:tcW w:w="7366" w:type="dxa"/>
            <w:shd w:val="clear" w:color="auto" w:fill="CCECFF"/>
          </w:tcPr>
          <w:p w:rsidR="00B77718" w:rsidRPr="00B77718" w:rsidRDefault="00F67C05" w:rsidP="00B77718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Mathematik</w:t>
            </w:r>
          </w:p>
        </w:tc>
        <w:tc>
          <w:tcPr>
            <w:tcW w:w="2232" w:type="dxa"/>
            <w:shd w:val="clear" w:color="auto" w:fill="CCECFF"/>
          </w:tcPr>
          <w:p w:rsidR="00B77718" w:rsidRPr="00B77718" w:rsidRDefault="00FB6E2B" w:rsidP="00B77718">
            <w:pPr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4</w:t>
            </w:r>
            <w:r w:rsidR="00B77718" w:rsidRPr="00B77718">
              <w:rPr>
                <w:rFonts w:ascii="Arial Narrow" w:hAnsi="Arial Narrow"/>
                <w:b/>
                <w:sz w:val="40"/>
                <w:szCs w:val="40"/>
              </w:rPr>
              <w:t>. Klasse</w:t>
            </w:r>
          </w:p>
        </w:tc>
      </w:tr>
    </w:tbl>
    <w:p w:rsidR="00B77718" w:rsidRDefault="00B7771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F67C05" w:rsidTr="00FE6D97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Daten und Vorhersagen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F67C05" w:rsidTr="00FE6D97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FE6D9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 w:rsidP="003B4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Der Schüler/die Schülerin </w:t>
            </w:r>
          </w:p>
        </w:tc>
      </w:tr>
      <w:tr w:rsidR="00F67C05" w:rsidTr="00FE6D9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B6E2B" w:rsidP="00FB6E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Daten sammeln und graphisch darstellen</w:t>
            </w:r>
          </w:p>
          <w:p w:rsidR="00F67C05" w:rsidRDefault="00F67C05" w:rsidP="00FE6D97">
            <w:pPr>
              <w:rPr>
                <w:rFonts w:ascii="Arial Narrow" w:hAnsi="Arial Narrow"/>
                <w:b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3B4275" w:rsidP="00FB6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B6E2B">
              <w:rPr>
                <w:rFonts w:ascii="Arial Narrow" w:hAnsi="Arial Narrow"/>
              </w:rPr>
              <w:t>Diagramme erstellen</w:t>
            </w:r>
          </w:p>
          <w:p w:rsidR="00F67C05" w:rsidRDefault="00FB6E2B" w:rsidP="003B42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Daten aus Tabellen, Graphiken und Diagrammen ablesen</w:t>
            </w:r>
          </w:p>
        </w:tc>
      </w:tr>
    </w:tbl>
    <w:p w:rsidR="00F67C05" w:rsidRDefault="00F67C05" w:rsidP="00F67C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183A8D" w:rsidTr="00183A8D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83A8D" w:rsidRDefault="00183A8D" w:rsidP="00183A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>
              <w:rPr>
                <w:rFonts w:ascii="Arial Narrow" w:hAnsi="Arial Narrow"/>
                <w:b/>
              </w:rPr>
              <w:t>Ebene und Raum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83A8D" w:rsidRDefault="00183A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183A8D" w:rsidTr="00FB6E2B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83A8D" w:rsidRDefault="00183A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183A8D" w:rsidRDefault="00183A8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FB6E2B" w:rsidTr="00FB6E2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B6E2B" w:rsidP="00FB6E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Orientierung im Raum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B6E2B" w:rsidP="00FB6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…Pläne lesen</w:t>
            </w:r>
          </w:p>
        </w:tc>
      </w:tr>
      <w:tr w:rsidR="00FB6E2B" w:rsidTr="00FB6E2B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B6E2B" w:rsidP="00FB6E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Geometrische Grundbegriffe und Gesetz</w:t>
            </w:r>
            <w:r w:rsidR="00F24F46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>mäßigkeiten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B6E2B" w:rsidP="00FB6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die Begriffe Ecken, Kanten, Flächen, Körper, Netze benennen</w:t>
            </w:r>
          </w:p>
        </w:tc>
      </w:tr>
      <w:tr w:rsidR="00FB6E2B" w:rsidTr="00FB6E2B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B6E2B" w:rsidP="00FB6E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Eigenschaften von Flächen und Körpern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B6E2B" w:rsidP="00FB6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Flächen (Kreis, Vielecke) und Körper (Würfel, Kugel, Quader, </w:t>
            </w:r>
          </w:p>
          <w:p w:rsidR="00FB6E2B" w:rsidRDefault="00FB6E2B" w:rsidP="00FB6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Pyramide, Kegel) untersuchen</w:t>
            </w:r>
          </w:p>
        </w:tc>
      </w:tr>
      <w:tr w:rsidR="00FB6E2B" w:rsidTr="00FB6E2B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B6E2B" w:rsidP="00FB6E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Geometrisches Arbeitsmaterial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B6E2B" w:rsidP="00FB6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mit Lineal, Zirkel und Geodreieck umgehen</w:t>
            </w:r>
          </w:p>
        </w:tc>
      </w:tr>
      <w:tr w:rsidR="00FB6E2B" w:rsidTr="00FB6E2B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B6E2B" w:rsidP="00FB6E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Viereck und Dreieck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B6E2B" w:rsidP="00FB6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Fachbegriffe zuordnen: Winkel (rechter Winkel), Linien (parallel, </w:t>
            </w:r>
          </w:p>
          <w:p w:rsidR="00FB6E2B" w:rsidRDefault="00FB6E2B" w:rsidP="00FB6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senkrecht, waagrecht)</w:t>
            </w:r>
          </w:p>
        </w:tc>
      </w:tr>
      <w:tr w:rsidR="00FB6E2B" w:rsidTr="00FB6E2B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B6E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Kongruenzabbildungen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24F46" w:rsidP="00FB6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B6E2B">
              <w:rPr>
                <w:rFonts w:ascii="Arial Narrow" w:hAnsi="Arial Narrow"/>
              </w:rPr>
              <w:t>Geometrische Muster zeichnen, parkettieren</w:t>
            </w:r>
          </w:p>
          <w:p w:rsidR="00FB6E2B" w:rsidRDefault="00F24F46" w:rsidP="00FB6E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B6E2B">
              <w:rPr>
                <w:rFonts w:ascii="Arial Narrow" w:hAnsi="Arial Narrow"/>
              </w:rPr>
              <w:t>Symmetrische Zusammenhänge erkennen (spiegeln)</w:t>
            </w:r>
          </w:p>
          <w:p w:rsidR="00FB6E2B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v</w:t>
            </w:r>
            <w:r w:rsidR="00FB6E2B">
              <w:rPr>
                <w:rFonts w:ascii="Arial Narrow" w:hAnsi="Arial Narrow"/>
              </w:rPr>
              <w:t>ergrößern und verkleinern</w:t>
            </w:r>
          </w:p>
        </w:tc>
      </w:tr>
      <w:tr w:rsidR="00FB6E2B" w:rsidTr="00FB6E2B">
        <w:tc>
          <w:tcPr>
            <w:tcW w:w="39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B6E2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Umfang und Flächeninhalt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E2B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</w:t>
            </w:r>
            <w:r w:rsidR="00FB6E2B">
              <w:rPr>
                <w:rFonts w:ascii="Arial Narrow" w:hAnsi="Arial Narrow"/>
              </w:rPr>
              <w:t>Umfang und Flächeninhalt (Rechteck und Quadrat) untersuchen</w:t>
            </w:r>
          </w:p>
        </w:tc>
      </w:tr>
    </w:tbl>
    <w:p w:rsidR="00183A8D" w:rsidRDefault="00183A8D" w:rsidP="00183A8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F67C05" w:rsidTr="00F67C05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 Größen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F67C05" w:rsidTr="00F67C05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F67C05" w:rsidRDefault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F67C05" w:rsidTr="00F67C0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05" w:rsidRDefault="00F24F46" w:rsidP="00F24F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Arbeiten mit Maßeinheiten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F46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Maßeinheiten richtig zuordnen: (Längenmaße, Gewichtsmaße</w:t>
            </w:r>
          </w:p>
          <w:p w:rsidR="00F24F46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Flächenmaße, Zeitmaße, Hohlmaße, Geldwerte)</w:t>
            </w:r>
          </w:p>
          <w:p w:rsidR="00F24F46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Messinstrumente sachgemäß einsetzen</w:t>
            </w:r>
          </w:p>
          <w:p w:rsidR="00F24F46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mit Maßeinheiten umweltbezogen (Erfahrungswelt) arbeiten</w:t>
            </w:r>
          </w:p>
          <w:p w:rsidR="00F24F46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Maßeinheiten umwandeln</w:t>
            </w:r>
          </w:p>
          <w:p w:rsidR="00F67C05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Sachaufgaben in zwei Rechenschritten lösen</w:t>
            </w:r>
          </w:p>
        </w:tc>
      </w:tr>
    </w:tbl>
    <w:p w:rsidR="00F67C05" w:rsidRDefault="00F67C05" w:rsidP="00F67C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3402"/>
        <w:gridCol w:w="2262"/>
      </w:tblGrid>
      <w:tr w:rsidR="00922676" w:rsidTr="00DF5270">
        <w:trPr>
          <w:trHeight w:val="370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22676" w:rsidRDefault="00922676" w:rsidP="00F67C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Thema/Teilbereich:</w:t>
            </w:r>
            <w:r>
              <w:rPr>
                <w:rFonts w:ascii="Arial Narrow" w:eastAsia="SimSun" w:hAnsi="Arial Narrow"/>
                <w:b/>
                <w:iCs/>
              </w:rPr>
              <w:t xml:space="preserve"> </w:t>
            </w:r>
            <w:r w:rsidR="008E5803">
              <w:rPr>
                <w:rFonts w:ascii="Arial Narrow" w:eastAsia="SimSun" w:hAnsi="Arial Narrow"/>
                <w:b/>
                <w:iCs/>
              </w:rPr>
              <w:t>Zahl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22676" w:rsidRDefault="00922676" w:rsidP="00DF52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Zeitraum: ganzjährig</w:t>
            </w:r>
          </w:p>
        </w:tc>
      </w:tr>
      <w:tr w:rsidR="00922676" w:rsidTr="00B7474B">
        <w:trPr>
          <w:trHeight w:val="3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22676" w:rsidRDefault="00922676" w:rsidP="00DF52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:rsidR="00922676" w:rsidRDefault="00922676" w:rsidP="00DF52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 Schüler/die Schülerin kann</w:t>
            </w:r>
          </w:p>
        </w:tc>
      </w:tr>
      <w:tr w:rsidR="00F67C05" w:rsidTr="00B7474B">
        <w:tc>
          <w:tcPr>
            <w:tcW w:w="3964" w:type="dxa"/>
            <w:tcBorders>
              <w:bottom w:val="dashSmallGap" w:sz="4" w:space="0" w:color="auto"/>
            </w:tcBorders>
            <w:shd w:val="clear" w:color="auto" w:fill="FFFFFF"/>
          </w:tcPr>
          <w:p w:rsidR="00F67C05" w:rsidRPr="00275E9C" w:rsidRDefault="00F24F46" w:rsidP="00F24F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Gesetzmäßigkeiten bei Grundrechnungs-</w:t>
            </w:r>
            <w:proofErr w:type="spellStart"/>
            <w:r>
              <w:rPr>
                <w:rFonts w:ascii="Arial Narrow" w:hAnsi="Arial Narrow"/>
                <w:b/>
              </w:rPr>
              <w:t>arten</w:t>
            </w:r>
            <w:proofErr w:type="spellEnd"/>
            <w:r>
              <w:rPr>
                <w:rFonts w:ascii="Arial Narrow" w:hAnsi="Arial Narrow"/>
                <w:b/>
              </w:rPr>
              <w:t xml:space="preserve"> und Zahlenfolgen</w:t>
            </w:r>
          </w:p>
        </w:tc>
        <w:tc>
          <w:tcPr>
            <w:tcW w:w="5664" w:type="dxa"/>
            <w:gridSpan w:val="2"/>
            <w:tcBorders>
              <w:bottom w:val="dashSmallGap" w:sz="4" w:space="0" w:color="auto"/>
            </w:tcBorders>
            <w:shd w:val="clear" w:color="auto" w:fill="FFFFFF"/>
          </w:tcPr>
          <w:p w:rsidR="00F67C05" w:rsidRPr="00275E9C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sich im ZR 10 000, 100 000 und 1 000 000 orientieren</w:t>
            </w:r>
          </w:p>
        </w:tc>
      </w:tr>
      <w:tr w:rsidR="00F67C05" w:rsidTr="00B7474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67C05" w:rsidRPr="00275E9C" w:rsidRDefault="00F24F46" w:rsidP="00F24F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Die vier Grundrechenarten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24F46" w:rsidRDefault="00F24F46" w:rsidP="008E58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verschiedene Rechenverfahren, er kennt Vielfache und Teiler </w:t>
            </w:r>
          </w:p>
          <w:p w:rsidR="00F67C05" w:rsidRPr="00275E9C" w:rsidRDefault="00F24F46" w:rsidP="008E58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und die Rundungsregeln</w:t>
            </w:r>
          </w:p>
        </w:tc>
      </w:tr>
      <w:tr w:rsidR="00F24F46" w:rsidTr="00B7474B">
        <w:tc>
          <w:tcPr>
            <w:tcW w:w="396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24F46" w:rsidRDefault="00F24F46" w:rsidP="00F24F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Brüche</w:t>
            </w:r>
          </w:p>
          <w:p w:rsidR="00F24F46" w:rsidRPr="00275E9C" w:rsidRDefault="00F24F46" w:rsidP="00F67C05">
            <w:pPr>
              <w:rPr>
                <w:rFonts w:ascii="Arial Narrow" w:hAnsi="Arial Narrow"/>
                <w:b/>
              </w:rPr>
            </w:pPr>
          </w:p>
        </w:tc>
        <w:tc>
          <w:tcPr>
            <w:tcW w:w="56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F24F46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… Bruchteile eines Ganzen darstellen, beschreiben und über die </w:t>
            </w:r>
          </w:p>
          <w:p w:rsidR="00F24F46" w:rsidRPr="00275E9C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Bedeutung der Brüche im Alltag nachdenken</w:t>
            </w:r>
          </w:p>
        </w:tc>
      </w:tr>
      <w:tr w:rsidR="00F24F46" w:rsidTr="00B7474B">
        <w:tc>
          <w:tcPr>
            <w:tcW w:w="3964" w:type="dxa"/>
            <w:tcBorders>
              <w:top w:val="dashSmallGap" w:sz="4" w:space="0" w:color="auto"/>
            </w:tcBorders>
            <w:shd w:val="clear" w:color="auto" w:fill="FFFFFF"/>
          </w:tcPr>
          <w:p w:rsidR="00F24F46" w:rsidRPr="00275E9C" w:rsidRDefault="00F24F46" w:rsidP="00F24F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Rechengesetze und Rechenverfahren, Problemlösungsstrategien</w:t>
            </w:r>
          </w:p>
        </w:tc>
        <w:tc>
          <w:tcPr>
            <w:tcW w:w="5664" w:type="dxa"/>
            <w:gridSpan w:val="2"/>
            <w:tcBorders>
              <w:top w:val="dashSmallGap" w:sz="4" w:space="0" w:color="auto"/>
            </w:tcBorders>
            <w:shd w:val="clear" w:color="auto" w:fill="FFFFFF"/>
          </w:tcPr>
          <w:p w:rsidR="00F24F46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Sachtexte lesen und verstehen</w:t>
            </w:r>
          </w:p>
          <w:p w:rsidR="00F24F46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Lösungswege zu Sachproblemen finden</w:t>
            </w:r>
          </w:p>
          <w:p w:rsidR="00F24F46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zu bildlichen Darstellungen Sachaufgaben formulieren</w:t>
            </w:r>
          </w:p>
          <w:p w:rsidR="00F24F46" w:rsidRPr="00275E9C" w:rsidRDefault="00F24F46" w:rsidP="00F24F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 Sachaufgaben in zwei Schritten lösen</w:t>
            </w:r>
          </w:p>
        </w:tc>
      </w:tr>
    </w:tbl>
    <w:p w:rsidR="00F67C05" w:rsidRDefault="00F67C05" w:rsidP="00F67C05"/>
    <w:sectPr w:rsidR="00F67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72" w:rsidRDefault="00C33572" w:rsidP="00F96870">
      <w:pPr>
        <w:spacing w:after="0" w:line="240" w:lineRule="auto"/>
      </w:pPr>
      <w:r>
        <w:separator/>
      </w:r>
    </w:p>
  </w:endnote>
  <w:endnote w:type="continuationSeparator" w:id="0">
    <w:p w:rsidR="00C33572" w:rsidRDefault="00C33572" w:rsidP="00F9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70" w:rsidRDefault="00F968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70" w:rsidRPr="00F96870" w:rsidRDefault="00F96870">
    <w:pPr>
      <w:pStyle w:val="Fuzeile"/>
      <w:rPr>
        <w:rFonts w:ascii="Arial Narrow" w:hAnsi="Arial Narrow"/>
      </w:rPr>
    </w:pPr>
    <w:r>
      <w:rPr>
        <w:rFonts w:ascii="Arial Narrow" w:hAnsi="Arial Narrow"/>
      </w:rPr>
      <w:t>SSP Meran/Stadt - Schulcurriculum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70" w:rsidRDefault="00F968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72" w:rsidRDefault="00C33572" w:rsidP="00F96870">
      <w:pPr>
        <w:spacing w:after="0" w:line="240" w:lineRule="auto"/>
      </w:pPr>
      <w:r>
        <w:separator/>
      </w:r>
    </w:p>
  </w:footnote>
  <w:footnote w:type="continuationSeparator" w:id="0">
    <w:p w:rsidR="00C33572" w:rsidRDefault="00C33572" w:rsidP="00F9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70" w:rsidRDefault="00F968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70" w:rsidRDefault="00F968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870" w:rsidRDefault="00F968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E56"/>
    <w:multiLevelType w:val="hybridMultilevel"/>
    <w:tmpl w:val="F8A0D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B7B10"/>
    <w:multiLevelType w:val="hybridMultilevel"/>
    <w:tmpl w:val="BC34AE8E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41D5D"/>
    <w:multiLevelType w:val="hybridMultilevel"/>
    <w:tmpl w:val="D428AF32"/>
    <w:lvl w:ilvl="0" w:tplc="E948344C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8"/>
    <w:rsid w:val="00046D02"/>
    <w:rsid w:val="000F4F1A"/>
    <w:rsid w:val="001012BC"/>
    <w:rsid w:val="00151604"/>
    <w:rsid w:val="00183A8D"/>
    <w:rsid w:val="003B4275"/>
    <w:rsid w:val="00410F17"/>
    <w:rsid w:val="00432FBB"/>
    <w:rsid w:val="00563E61"/>
    <w:rsid w:val="005F50B3"/>
    <w:rsid w:val="008D4355"/>
    <w:rsid w:val="008E5803"/>
    <w:rsid w:val="00905EC5"/>
    <w:rsid w:val="00922676"/>
    <w:rsid w:val="00A111FA"/>
    <w:rsid w:val="00B7474B"/>
    <w:rsid w:val="00B77718"/>
    <w:rsid w:val="00C33572"/>
    <w:rsid w:val="00DF5270"/>
    <w:rsid w:val="00F24F46"/>
    <w:rsid w:val="00F25054"/>
    <w:rsid w:val="00F67C05"/>
    <w:rsid w:val="00F96870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1255-97F5-40CB-B00F-CFDA8FD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10F17"/>
    <w:pPr>
      <w:framePr w:hSpace="141" w:wrap="around" w:hAnchor="margin" w:y="-675"/>
      <w:spacing w:after="0" w:line="240" w:lineRule="auto"/>
      <w:ind w:left="360"/>
    </w:pPr>
    <w:rPr>
      <w:rFonts w:ascii="Tahoma" w:eastAsia="SimSun" w:hAnsi="Tahoma" w:cs="Tahoma"/>
      <w:sz w:val="20"/>
      <w:szCs w:val="20"/>
      <w:lang w:eastAsia="it-I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410F17"/>
    <w:rPr>
      <w:rFonts w:ascii="Tahoma" w:eastAsia="SimSun" w:hAnsi="Tahoma" w:cs="Tahoma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A111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870"/>
  </w:style>
  <w:style w:type="paragraph" w:styleId="Fuzeile">
    <w:name w:val="footer"/>
    <w:basedOn w:val="Standard"/>
    <w:link w:val="FuzeileZchn"/>
    <w:uiPriority w:val="99"/>
    <w:unhideWhenUsed/>
    <w:rsid w:val="00F968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52E03-7EEE-4371-95A1-95131CC575BE}"/>
</file>

<file path=customXml/itemProps2.xml><?xml version="1.0" encoding="utf-8"?>
<ds:datastoreItem xmlns:ds="http://schemas.openxmlformats.org/officeDocument/2006/customXml" ds:itemID="{AC7F9260-81F7-49CC-902B-C81C80B9C4F4}"/>
</file>

<file path=customXml/itemProps3.xml><?xml version="1.0" encoding="utf-8"?>
<ds:datastoreItem xmlns:ds="http://schemas.openxmlformats.org/officeDocument/2006/customXml" ds:itemID="{F5B98509-B959-4E02-B9C9-2E22BB363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Burger</dc:creator>
  <cp:keywords/>
  <dc:description/>
  <cp:lastModifiedBy>Beatrix Burger</cp:lastModifiedBy>
  <cp:revision>3</cp:revision>
  <dcterms:created xsi:type="dcterms:W3CDTF">2018-08-04T14:40:00Z</dcterms:created>
  <dcterms:modified xsi:type="dcterms:W3CDTF">2018-08-31T09:26:00Z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