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4"/>
        <w:gridCol w:w="2835"/>
        <w:gridCol w:w="4284"/>
        <w:gridCol w:w="2377"/>
        <w:gridCol w:w="2162"/>
      </w:tblGrid>
      <w:tr w:rsidR="007924EB" w:rsidRPr="00DC2EC5" w:rsidTr="00DC2EC5">
        <w:tc>
          <w:tcPr>
            <w:tcW w:w="9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 xml:space="preserve">Fach: </w:t>
            </w:r>
            <w:r w:rsidRPr="00DC2EC5">
              <w:rPr>
                <w:rFonts w:ascii="Arial Narrow" w:hAnsi="Arial Narrow"/>
                <w:b/>
                <w:iCs/>
              </w:rPr>
              <w:t>Klavier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 xml:space="preserve">Jahrgangsstufe: </w:t>
            </w:r>
            <w:r w:rsidRPr="00DC2EC5">
              <w:rPr>
                <w:rFonts w:ascii="Arial Narrow" w:hAnsi="Arial Narrow"/>
                <w:b/>
                <w:iCs/>
              </w:rPr>
              <w:t xml:space="preserve">1. Klasse </w:t>
            </w:r>
          </w:p>
          <w:p w:rsidR="007924EB" w:rsidRPr="00DC2EC5" w:rsidRDefault="007924EB">
            <w:pPr>
              <w:rPr>
                <w:rFonts w:ascii="Arial Narrow" w:hAnsi="Arial Narrow"/>
                <w:b/>
              </w:rPr>
            </w:pPr>
          </w:p>
        </w:tc>
      </w:tr>
      <w:tr w:rsidR="007924EB" w:rsidRPr="00DC2EC5" w:rsidTr="00DC2EC5">
        <w:tc>
          <w:tcPr>
            <w:tcW w:w="9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 xml:space="preserve">Thema/Teilbereich: </w:t>
            </w:r>
            <w:r w:rsidRPr="00DC2EC5">
              <w:rPr>
                <w:rFonts w:ascii="Arial Narrow" w:hAnsi="Arial Narrow"/>
                <w:b/>
              </w:rPr>
              <w:t>Musizieren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>Zeitraum:</w:t>
            </w:r>
            <w:r w:rsidRPr="00DC2EC5">
              <w:rPr>
                <w:rFonts w:ascii="Arial Narrow" w:hAnsi="Arial Narrow"/>
                <w:b/>
                <w:bCs/>
              </w:rPr>
              <w:t xml:space="preserve"> </w:t>
            </w:r>
            <w:r w:rsidRPr="00DC2EC5">
              <w:rPr>
                <w:rFonts w:ascii="Arial Narrow" w:hAnsi="Arial Narrow"/>
                <w:b/>
                <w:bCs/>
                <w:iCs/>
              </w:rPr>
              <w:t>ganzjährig</w:t>
            </w:r>
          </w:p>
          <w:p w:rsidR="007924EB" w:rsidRPr="00DC2EC5" w:rsidRDefault="007924EB">
            <w:pPr>
              <w:rPr>
                <w:rFonts w:ascii="Arial Narrow" w:hAnsi="Arial Narrow"/>
                <w:b/>
              </w:rPr>
            </w:pPr>
          </w:p>
        </w:tc>
      </w:tr>
      <w:tr w:rsidR="007924EB" w:rsidRPr="00DC2EC5" w:rsidTr="00DC2EC5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left w:w="103" w:type="dxa"/>
            </w:tcMar>
          </w:tcPr>
          <w:p w:rsidR="007924EB" w:rsidRPr="00DC2EC5" w:rsidRDefault="00DC2EC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C2EC5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left w:w="103" w:type="dxa"/>
            </w:tcMar>
          </w:tcPr>
          <w:p w:rsidR="007924EB" w:rsidRPr="00DC2EC5" w:rsidRDefault="00DC2EC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C2EC5">
              <w:rPr>
                <w:rFonts w:ascii="Arial Narrow" w:hAnsi="Arial Narrow"/>
                <w:b/>
              </w:rPr>
              <w:t>Der Schüler/die Schülerin kann …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7924EB" w:rsidRPr="00DC2EC5" w:rsidRDefault="00DC2EC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C2EC5">
              <w:rPr>
                <w:rFonts w:ascii="Arial Narrow" w:hAnsi="Arial Narrow"/>
                <w:b/>
              </w:rPr>
              <w:t>Didaktisch/methodische Umsetzung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7924EB" w:rsidRPr="00DC2EC5" w:rsidRDefault="00DC2EC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C2EC5">
              <w:rPr>
                <w:rFonts w:ascii="Arial Narrow" w:hAnsi="Arial Narrow"/>
                <w:b/>
              </w:rPr>
              <w:t>Erweiterung/Vertiefung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7924EB" w:rsidRPr="00DC2EC5" w:rsidRDefault="00DC2EC5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DC2EC5">
              <w:rPr>
                <w:rFonts w:ascii="Arial Narrow" w:hAnsi="Arial Narrow"/>
                <w:b/>
              </w:rPr>
              <w:t>Fachübergreifende Hinweise</w:t>
            </w:r>
          </w:p>
        </w:tc>
      </w:tr>
      <w:tr w:rsidR="007924EB" w:rsidRPr="00DC2EC5" w:rsidTr="00DC2EC5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924EB" w:rsidRPr="00DC2EC5" w:rsidRDefault="00DC2EC5">
            <w:pPr>
              <w:autoSpaceDE w:val="0"/>
              <w:rPr>
                <w:rFonts w:ascii="Arial Narrow" w:hAnsi="Arial Narrow"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 xml:space="preserve">Technische Übungen </w:t>
            </w:r>
            <w:r w:rsidRPr="00DC2EC5">
              <w:rPr>
                <w:rFonts w:ascii="Arial Narrow" w:eastAsia="Verdana" w:hAnsi="Arial Narrow" w:cs="Verdana"/>
                <w:iCs/>
              </w:rPr>
              <w:t>Vortragsstücke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Verstehen des historisch-stilistischen Kontextes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Zu musikalischem Ausdruck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finden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Kommunikation durch Musik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Gemeinsam mit anderen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musizieren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Auftrittssituationen bewältigen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Umgang mit Lampenfieber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Umsetzung des Erlernten</w:t>
            </w:r>
          </w:p>
          <w:p w:rsidR="007924EB" w:rsidRPr="00DC2EC5" w:rsidRDefault="007924EB">
            <w:pPr>
              <w:rPr>
                <w:rFonts w:ascii="Arial Narrow" w:hAnsi="Arial Narrow"/>
                <w:iCs/>
              </w:rPr>
            </w:pPr>
          </w:p>
          <w:p w:rsidR="007924EB" w:rsidRPr="00DC2EC5" w:rsidRDefault="007924EB">
            <w:pPr>
              <w:rPr>
                <w:rFonts w:ascii="Arial Narrow" w:hAnsi="Arial Narrow"/>
                <w:iCs/>
              </w:rPr>
            </w:pPr>
          </w:p>
          <w:p w:rsidR="007924EB" w:rsidRPr="00DC2EC5" w:rsidRDefault="007924EB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924EB" w:rsidRPr="00DC2EC5" w:rsidRDefault="00DC2EC5">
            <w:pPr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 xml:space="preserve">-sich selbst und </w:t>
            </w:r>
            <w:r w:rsidRPr="00DC2EC5">
              <w:rPr>
                <w:rFonts w:ascii="Arial Narrow" w:eastAsia="Verdana" w:hAnsi="Arial Narrow" w:cs="Verdana"/>
                <w:iCs/>
              </w:rPr>
              <w:t>anderen zuhören können.</w:t>
            </w:r>
          </w:p>
          <w:p w:rsidR="007924EB" w:rsidRPr="00DC2EC5" w:rsidRDefault="00DC2EC5">
            <w:pPr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 xml:space="preserve">-instrumentenspezifische Techniken und bewusste Körperhaltung, </w:t>
            </w:r>
            <w:proofErr w:type="spellStart"/>
            <w:r w:rsidRPr="00DC2EC5">
              <w:rPr>
                <w:rFonts w:ascii="Arial Narrow" w:eastAsia="Verdana" w:hAnsi="Arial Narrow" w:cs="Verdana"/>
                <w:iCs/>
              </w:rPr>
              <w:t>Übestrategien</w:t>
            </w:r>
            <w:proofErr w:type="spellEnd"/>
            <w:r w:rsidRPr="00DC2EC5">
              <w:rPr>
                <w:rFonts w:ascii="Arial Narrow" w:eastAsia="Verdana" w:hAnsi="Arial Narrow" w:cs="Verdana"/>
                <w:iCs/>
              </w:rPr>
              <w:t xml:space="preserve"> und </w:t>
            </w:r>
            <w:proofErr w:type="spellStart"/>
            <w:r w:rsidRPr="00DC2EC5">
              <w:rPr>
                <w:rFonts w:ascii="Arial Narrow" w:eastAsia="Verdana" w:hAnsi="Arial Narrow" w:cs="Verdana"/>
                <w:iCs/>
              </w:rPr>
              <w:t>Übetechniken</w:t>
            </w:r>
            <w:proofErr w:type="spellEnd"/>
            <w:r w:rsidRPr="00DC2EC5">
              <w:rPr>
                <w:rFonts w:ascii="Arial Narrow" w:eastAsia="Verdana" w:hAnsi="Arial Narrow" w:cs="Verdana"/>
                <w:iCs/>
              </w:rPr>
              <w:t xml:space="preserve"> anwenden.</w:t>
            </w:r>
          </w:p>
          <w:p w:rsidR="007924EB" w:rsidRPr="00DC2EC5" w:rsidRDefault="00DC2EC5">
            <w:pPr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-kurze Stücke ausdrucksvoll, auch auswendig vortragen.</w:t>
            </w:r>
          </w:p>
          <w:p w:rsidR="007924EB" w:rsidRPr="00DC2EC5" w:rsidRDefault="00DC2EC5">
            <w:pPr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-gemeinsam mit anderen musizieren (vorzugsweise 4-händig).</w:t>
            </w:r>
          </w:p>
          <w:p w:rsidR="007924EB" w:rsidRPr="00DC2EC5" w:rsidRDefault="00DC2EC5">
            <w:pPr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-Auftrittssitu</w:t>
            </w:r>
            <w:r w:rsidRPr="00DC2EC5">
              <w:rPr>
                <w:rFonts w:ascii="Arial Narrow" w:eastAsia="Verdana" w:hAnsi="Arial Narrow" w:cs="Verdana"/>
                <w:iCs/>
              </w:rPr>
              <w:t>ationen bewältigen.</w:t>
            </w:r>
          </w:p>
          <w:p w:rsidR="007924EB" w:rsidRPr="00DC2EC5" w:rsidRDefault="007924EB">
            <w:pPr>
              <w:snapToGrid w:val="0"/>
              <w:rPr>
                <w:rFonts w:ascii="Arial Narrow" w:eastAsia="Verdana" w:hAnsi="Arial Narrow" w:cs="Verdana"/>
                <w:iCs/>
              </w:rPr>
            </w:pPr>
          </w:p>
          <w:p w:rsidR="007924EB" w:rsidRPr="00DC2EC5" w:rsidRDefault="007924EB">
            <w:pPr>
              <w:rPr>
                <w:rFonts w:ascii="Arial Narrow" w:hAnsi="Arial Narrow"/>
                <w:iCs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Ausdrucksvolles Gestalten und Musizieren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Verschiedene Interpretationsmöglichkeiten kennen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 xml:space="preserve">Ausdrucksvoll musizieren 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Einfache Improvisationsmuster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Mit vorgegebenem Material experimentieren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Kleine Eigenkompositionen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 xml:space="preserve">Techniken und </w:t>
            </w:r>
            <w:r w:rsidRPr="00DC2EC5">
              <w:rPr>
                <w:rFonts w:ascii="Arial Narrow" w:eastAsia="Verdana" w:hAnsi="Arial Narrow" w:cs="Verdana"/>
                <w:iCs/>
              </w:rPr>
              <w:t>Praktiken des gemeinsamen Musizierens, Klavier 4- händig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Auftrittstraining und -verhalten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Imagination der Konzertsituation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Konzentrations-, Atemübungen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Übungen zur Stressbewältigung</w:t>
            </w:r>
          </w:p>
          <w:p w:rsidR="007924EB" w:rsidRPr="00DC2EC5" w:rsidRDefault="00DC2EC5">
            <w:pPr>
              <w:autoSpaceDE w:val="0"/>
              <w:rPr>
                <w:rFonts w:ascii="Arial Narrow" w:eastAsia="Verdana" w:hAnsi="Arial Narrow" w:cs="Verdana"/>
                <w:iCs/>
              </w:rPr>
            </w:pPr>
            <w:r w:rsidRPr="00DC2EC5">
              <w:rPr>
                <w:rFonts w:ascii="Arial Narrow" w:eastAsia="Verdana" w:hAnsi="Arial Narrow" w:cs="Verdana"/>
                <w:iCs/>
              </w:rPr>
              <w:t>Einspielen und Warmhalten der Finger und Hände</w:t>
            </w:r>
          </w:p>
          <w:p w:rsidR="007924EB" w:rsidRPr="00DC2EC5" w:rsidRDefault="007924EB">
            <w:pPr>
              <w:rPr>
                <w:rFonts w:ascii="Arial Narrow" w:hAnsi="Arial Narrow"/>
                <w:iCs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924EB" w:rsidRPr="00DC2EC5" w:rsidRDefault="007924EB">
            <w:pPr>
              <w:snapToGrid w:val="0"/>
              <w:rPr>
                <w:rFonts w:ascii="Arial Narrow" w:hAnsi="Arial Narrow"/>
                <w:iCs/>
              </w:rPr>
            </w:pPr>
            <w:bookmarkStart w:id="0" w:name="_GoBack"/>
            <w:bookmarkEnd w:id="0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924EB" w:rsidRPr="00DC2EC5" w:rsidRDefault="00DC2EC5">
            <w:pPr>
              <w:rPr>
                <w:rFonts w:ascii="Arial Narrow" w:hAnsi="Arial Narrow"/>
                <w:iCs/>
              </w:rPr>
            </w:pPr>
            <w:r w:rsidRPr="00DC2EC5">
              <w:rPr>
                <w:rFonts w:ascii="Arial Narrow" w:hAnsi="Arial Narrow"/>
                <w:iCs/>
              </w:rPr>
              <w:t>Aktuelle Lerninhalte des</w:t>
            </w:r>
            <w:r w:rsidRPr="00DC2EC5">
              <w:rPr>
                <w:rFonts w:ascii="Arial Narrow" w:hAnsi="Arial Narrow"/>
                <w:iCs/>
              </w:rPr>
              <w:t xml:space="preserve"> Klassenunterrichts</w:t>
            </w:r>
          </w:p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iCs/>
              </w:rPr>
              <w:t xml:space="preserve">(Musiktheorie und Musikgeschichte) </w:t>
            </w:r>
            <w:r w:rsidRPr="00DC2EC5">
              <w:rPr>
                <w:rFonts w:ascii="Arial Narrow" w:hAnsi="Arial Narrow"/>
                <w:iCs/>
                <w:u w:val="single"/>
              </w:rPr>
              <w:t>wenn möglich</w:t>
            </w:r>
            <w:r w:rsidRPr="00DC2EC5">
              <w:rPr>
                <w:rFonts w:ascii="Arial Narrow" w:hAnsi="Arial Narrow"/>
                <w:iCs/>
              </w:rPr>
              <w:t xml:space="preserve"> in den Instrumentalunterricht einfließen lassen bzw. berücksichtigen.</w:t>
            </w:r>
          </w:p>
          <w:p w:rsidR="007924EB" w:rsidRPr="00DC2EC5" w:rsidRDefault="007924EB">
            <w:pPr>
              <w:rPr>
                <w:rFonts w:ascii="Arial Narrow" w:hAnsi="Arial Narrow"/>
                <w:iCs/>
              </w:rPr>
            </w:pPr>
          </w:p>
        </w:tc>
      </w:tr>
      <w:tr w:rsidR="007924EB" w:rsidRPr="00DC2EC5">
        <w:tc>
          <w:tcPr>
            <w:tcW w:w="14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>Materialien, Medien, Unterlagen</w:t>
            </w:r>
            <w:r w:rsidRPr="00DC2EC5">
              <w:rPr>
                <w:rFonts w:ascii="Arial Narrow" w:hAnsi="Arial Narrow"/>
              </w:rPr>
              <w:t xml:space="preserve">: </w:t>
            </w:r>
            <w:r w:rsidRPr="00DC2EC5">
              <w:rPr>
                <w:rFonts w:ascii="Arial Narrow" w:hAnsi="Arial Narrow"/>
              </w:rPr>
              <w:t>verschiedene Klavierschulen und Originalliteratur.</w:t>
            </w:r>
          </w:p>
        </w:tc>
      </w:tr>
      <w:tr w:rsidR="007924EB" w:rsidRPr="00DC2EC5">
        <w:tc>
          <w:tcPr>
            <w:tcW w:w="14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924EB" w:rsidRPr="00DC2EC5" w:rsidRDefault="00DC2EC5">
            <w:pPr>
              <w:snapToGrid w:val="0"/>
              <w:rPr>
                <w:rFonts w:ascii="Arial Narrow" w:hAnsi="Arial Narrow"/>
              </w:rPr>
            </w:pPr>
            <w:r w:rsidRPr="00DC2EC5">
              <w:rPr>
                <w:rFonts w:ascii="Arial Narrow" w:hAnsi="Arial Narrow"/>
                <w:b/>
              </w:rPr>
              <w:t>Mögliche Lernorte/Lehrausflüge</w:t>
            </w:r>
            <w:r w:rsidRPr="00DC2EC5">
              <w:rPr>
                <w:rFonts w:ascii="Arial Narrow" w:hAnsi="Arial Narrow"/>
              </w:rPr>
              <w:t xml:space="preserve">: </w:t>
            </w:r>
            <w:r w:rsidRPr="00DC2EC5">
              <w:rPr>
                <w:rFonts w:ascii="Arial Narrow" w:hAnsi="Arial Narrow"/>
              </w:rPr>
              <w:t>-</w:t>
            </w:r>
          </w:p>
        </w:tc>
      </w:tr>
    </w:tbl>
    <w:p w:rsidR="007924EB" w:rsidRDefault="007924EB"/>
    <w:p w:rsidR="007924EB" w:rsidRDefault="007924EB"/>
    <w:sectPr w:rsidR="007924EB">
      <w:pgSz w:w="16838" w:h="11906" w:orient="landscape"/>
      <w:pgMar w:top="1418" w:right="1418" w:bottom="1418" w:left="1134" w:header="0" w:footer="0" w:gutter="0"/>
      <w:pgNumType w:start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4EB"/>
    <w:rsid w:val="007924EB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28FCB-EFD5-445C-A919-C10A1634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eastAsia="Times New Roman" w:cs="Times New Roman"/>
      <w:sz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402E65DDF1B4ABAFD3EF402B66706" ma:contentTypeVersion="0" ma:contentTypeDescription="Ein neues Dokument erstellen." ma:contentTypeScope="" ma:versionID="eaa07a9c71489d2d9ea17470013aa0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14024-E8E3-40BC-9C52-D649550305B4}"/>
</file>

<file path=customXml/itemProps2.xml><?xml version="1.0" encoding="utf-8"?>
<ds:datastoreItem xmlns:ds="http://schemas.openxmlformats.org/officeDocument/2006/customXml" ds:itemID="{9F22328B-DF04-45B5-AD28-BBF5AB24E23C}"/>
</file>

<file path=customXml/itemProps3.xml><?xml version="1.0" encoding="utf-8"?>
<ds:datastoreItem xmlns:ds="http://schemas.openxmlformats.org/officeDocument/2006/customXml" ds:itemID="{9D860875-6A4D-4648-9ACA-CFB03785E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Company>DEUTSCHES SCHULAMT - BZ 9693154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Autonome Provinz Bozen</dc:creator>
  <cp:lastModifiedBy>Laimer, Evi</cp:lastModifiedBy>
  <cp:revision>16</cp:revision>
  <dcterms:created xsi:type="dcterms:W3CDTF">2010-06-09T07:58:00Z</dcterms:created>
  <dcterms:modified xsi:type="dcterms:W3CDTF">2017-03-31T10:49:00Z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0x010100D44402E65DDF1B4ABAFD3EF402B66706</vt:lpwstr>
  </property>
</Properties>
</file>